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25" w:rsidRDefault="00F25B7B">
      <w:pPr>
        <w:pStyle w:val="Style5"/>
        <w:widowControl/>
        <w:spacing w:before="65" w:line="240" w:lineRule="auto"/>
        <w:ind w:right="648"/>
        <w:jc w:val="right"/>
        <w:rPr>
          <w:rStyle w:val="FontStyle14"/>
        </w:rPr>
      </w:pPr>
      <w:r>
        <w:rPr>
          <w:rStyle w:val="FontStyle14"/>
        </w:rPr>
        <w:t>МИНИСТЕРСТВО ТРАНСПОРТА РОССИЙСКОЙ ФЕДЕРАЦИИ</w:t>
      </w:r>
    </w:p>
    <w:p w:rsidR="00AF7225" w:rsidRDefault="00F25B7B">
      <w:pPr>
        <w:pStyle w:val="Style5"/>
        <w:widowControl/>
        <w:spacing w:before="17" w:line="240" w:lineRule="auto"/>
        <w:ind w:right="96"/>
        <w:rPr>
          <w:rStyle w:val="FontStyle14"/>
        </w:rPr>
      </w:pPr>
      <w:r>
        <w:rPr>
          <w:rStyle w:val="FontStyle14"/>
        </w:rPr>
        <w:t>(МИНТРАНС РОССИИ)</w:t>
      </w:r>
    </w:p>
    <w:p w:rsidR="00AF7225" w:rsidRDefault="00F25B7B">
      <w:pPr>
        <w:pStyle w:val="Style3"/>
        <w:widowControl/>
        <w:spacing w:before="185"/>
        <w:ind w:right="91"/>
        <w:jc w:val="center"/>
        <w:rPr>
          <w:rStyle w:val="FontStyle11"/>
        </w:rPr>
      </w:pPr>
      <w:r>
        <w:rPr>
          <w:rStyle w:val="FontStyle11"/>
        </w:rPr>
        <w:t>ПРИКАЗ</w:t>
      </w:r>
    </w:p>
    <w:p w:rsidR="00AF7225" w:rsidRDefault="00AF7225">
      <w:pPr>
        <w:pStyle w:val="Style4"/>
        <w:widowControl/>
        <w:spacing w:line="240" w:lineRule="exact"/>
        <w:ind w:left="394"/>
        <w:rPr>
          <w:sz w:val="20"/>
          <w:szCs w:val="20"/>
        </w:rPr>
      </w:pPr>
    </w:p>
    <w:p w:rsidR="00AF7225" w:rsidRDefault="00AF7225">
      <w:pPr>
        <w:pStyle w:val="Style4"/>
        <w:widowControl/>
        <w:spacing w:line="240" w:lineRule="exact"/>
        <w:ind w:left="394"/>
        <w:rPr>
          <w:sz w:val="20"/>
          <w:szCs w:val="20"/>
        </w:rPr>
      </w:pPr>
    </w:p>
    <w:p w:rsidR="00AF7225" w:rsidRDefault="00F43C71">
      <w:pPr>
        <w:pStyle w:val="Style4"/>
        <w:widowControl/>
        <w:tabs>
          <w:tab w:val="left" w:leader="underscore" w:pos="3084"/>
          <w:tab w:val="left" w:pos="4519"/>
          <w:tab w:val="left" w:pos="6842"/>
          <w:tab w:val="left" w:leader="underscore" w:pos="9506"/>
        </w:tabs>
        <w:spacing w:before="67"/>
        <w:ind w:left="394"/>
        <w:rPr>
          <w:rStyle w:val="FontStyle15"/>
          <w:spacing w:val="0"/>
        </w:rPr>
      </w:pPr>
      <w:r>
        <w:rPr>
          <w:rStyle w:val="FontStyle15"/>
          <w:spacing w:val="0"/>
          <w:u w:val="single"/>
        </w:rPr>
        <w:t xml:space="preserve">          </w:t>
      </w:r>
      <w:r w:rsidRPr="00F43C71">
        <w:rPr>
          <w:rStyle w:val="FontStyle15"/>
          <w:spacing w:val="0"/>
          <w:u w:val="single"/>
        </w:rPr>
        <w:t>09.11.2021</w:t>
      </w:r>
      <w:r w:rsidR="00F25B7B" w:rsidRPr="00F43C71">
        <w:rPr>
          <w:rStyle w:val="FontStyle15"/>
          <w:spacing w:val="0"/>
          <w:u w:val="single"/>
        </w:rPr>
        <w:tab/>
      </w:r>
      <w:r w:rsidR="00F25B7B">
        <w:rPr>
          <w:rStyle w:val="FontStyle15"/>
          <w:spacing w:val="0"/>
        </w:rPr>
        <w:tab/>
      </w:r>
      <w:r w:rsidR="00F25B7B">
        <w:rPr>
          <w:rStyle w:val="FontStyle15"/>
        </w:rPr>
        <w:t>Москва</w:t>
      </w:r>
      <w:r w:rsidR="00F25B7B">
        <w:rPr>
          <w:rStyle w:val="FontStyle15"/>
          <w:spacing w:val="0"/>
        </w:rPr>
        <w:tab/>
      </w:r>
      <w:r w:rsidR="00F25B7B">
        <w:rPr>
          <w:rStyle w:val="FontStyle15"/>
        </w:rPr>
        <w:t xml:space="preserve">№   </w:t>
      </w:r>
      <w:r>
        <w:rPr>
          <w:rStyle w:val="FontStyle15"/>
        </w:rPr>
        <w:t xml:space="preserve">  </w:t>
      </w:r>
      <w:r w:rsidRPr="00F43C71">
        <w:rPr>
          <w:rStyle w:val="FontStyle15"/>
          <w:u w:val="single"/>
        </w:rPr>
        <w:t>383</w:t>
      </w:r>
      <w:r w:rsidR="00F25B7B" w:rsidRPr="00F43C71">
        <w:rPr>
          <w:rStyle w:val="FontStyle15"/>
          <w:spacing w:val="0"/>
          <w:u w:val="single"/>
        </w:rPr>
        <w:tab/>
      </w:r>
    </w:p>
    <w:p w:rsidR="00AF7225" w:rsidRDefault="00AF7225">
      <w:pPr>
        <w:pStyle w:val="Style5"/>
        <w:widowControl/>
        <w:spacing w:line="240" w:lineRule="exact"/>
        <w:rPr>
          <w:sz w:val="20"/>
          <w:szCs w:val="20"/>
        </w:rPr>
      </w:pPr>
    </w:p>
    <w:p w:rsidR="00AF7225" w:rsidRDefault="00AF7225">
      <w:pPr>
        <w:pStyle w:val="Style5"/>
        <w:widowControl/>
        <w:spacing w:line="240" w:lineRule="exact"/>
        <w:rPr>
          <w:sz w:val="20"/>
          <w:szCs w:val="20"/>
        </w:rPr>
      </w:pPr>
    </w:p>
    <w:p w:rsidR="00AF7225" w:rsidRDefault="00AF7225">
      <w:pPr>
        <w:pStyle w:val="Style5"/>
        <w:widowControl/>
        <w:spacing w:line="240" w:lineRule="exact"/>
        <w:rPr>
          <w:sz w:val="20"/>
          <w:szCs w:val="20"/>
        </w:rPr>
      </w:pPr>
    </w:p>
    <w:p w:rsidR="00AF7225" w:rsidRDefault="00F25B7B">
      <w:pPr>
        <w:pStyle w:val="Style5"/>
        <w:widowControl/>
        <w:spacing w:before="221"/>
        <w:rPr>
          <w:rStyle w:val="FontStyle14"/>
        </w:rPr>
      </w:pPr>
      <w:r>
        <w:rPr>
          <w:rStyle w:val="FontStyle14"/>
        </w:rPr>
        <w:t>Об утверждении индикативных показателей федерального государственного контроля (надзора) в области железнодорожного транспорта</w:t>
      </w:r>
    </w:p>
    <w:p w:rsidR="00AF7225" w:rsidRDefault="00AF7225">
      <w:pPr>
        <w:pStyle w:val="Style6"/>
        <w:widowControl/>
        <w:spacing w:line="240" w:lineRule="exact"/>
        <w:ind w:right="2"/>
        <w:rPr>
          <w:sz w:val="20"/>
          <w:szCs w:val="20"/>
        </w:rPr>
      </w:pPr>
    </w:p>
    <w:p w:rsidR="00AF7225" w:rsidRDefault="00AF7225">
      <w:pPr>
        <w:pStyle w:val="Style6"/>
        <w:widowControl/>
        <w:spacing w:line="240" w:lineRule="exact"/>
        <w:ind w:right="2"/>
        <w:rPr>
          <w:sz w:val="20"/>
          <w:szCs w:val="20"/>
        </w:rPr>
      </w:pPr>
    </w:p>
    <w:p w:rsidR="00AF7225" w:rsidRDefault="00AF7225">
      <w:pPr>
        <w:pStyle w:val="Style6"/>
        <w:widowControl/>
        <w:spacing w:line="240" w:lineRule="exact"/>
        <w:ind w:right="2"/>
        <w:rPr>
          <w:sz w:val="20"/>
          <w:szCs w:val="20"/>
        </w:rPr>
      </w:pPr>
    </w:p>
    <w:p w:rsidR="00AF7225" w:rsidRDefault="00AF7225">
      <w:pPr>
        <w:pStyle w:val="Style6"/>
        <w:widowControl/>
        <w:spacing w:line="240" w:lineRule="exact"/>
        <w:ind w:right="2"/>
        <w:rPr>
          <w:sz w:val="20"/>
          <w:szCs w:val="20"/>
        </w:rPr>
      </w:pPr>
    </w:p>
    <w:p w:rsidR="00AF7225" w:rsidRDefault="00F25B7B">
      <w:pPr>
        <w:pStyle w:val="Style6"/>
        <w:widowControl/>
        <w:spacing w:before="113" w:line="319" w:lineRule="exact"/>
        <w:ind w:right="2"/>
        <w:rPr>
          <w:rStyle w:val="FontStyle15"/>
          <w:spacing w:val="60"/>
        </w:rPr>
      </w:pPr>
      <w:r>
        <w:rPr>
          <w:rStyle w:val="FontStyle15"/>
        </w:rPr>
        <w:t xml:space="preserve">В соответствии с частью 3 статьи 30 Федерального закона от 31 июля 2020 г. </w:t>
      </w:r>
      <w:r w:rsidR="00F43C71">
        <w:rPr>
          <w:rStyle w:val="FontStyle15"/>
        </w:rPr>
        <w:br/>
      </w:r>
      <w:r>
        <w:rPr>
          <w:rStyle w:val="FontStyle15"/>
        </w:rPr>
        <w:t xml:space="preserve">№ 248-ФЗ «О государственном контроле (надзоре) и муниципальном контроле </w:t>
      </w:r>
      <w:r w:rsidR="00F43C71">
        <w:rPr>
          <w:rStyle w:val="FontStyle15"/>
        </w:rPr>
        <w:br/>
      </w:r>
      <w:r>
        <w:rPr>
          <w:rStyle w:val="FontStyle15"/>
        </w:rPr>
        <w:t xml:space="preserve">в Российской Федерации» (Собрание законодательства Российской Федерации, 2020, </w:t>
      </w:r>
      <w:r>
        <w:rPr>
          <w:rStyle w:val="FontStyle15"/>
          <w:spacing w:val="60"/>
        </w:rPr>
        <w:t>№31,</w:t>
      </w:r>
      <w:r>
        <w:rPr>
          <w:rStyle w:val="FontStyle15"/>
        </w:rPr>
        <w:t xml:space="preserve"> ст. 5007) и пунктом 1 Положения о Министерстве транспорта Российской Федерации, утвержденного постановлением Правительства Российской Федерации </w:t>
      </w:r>
      <w:r w:rsidR="00F43C71">
        <w:rPr>
          <w:rStyle w:val="FontStyle15"/>
        </w:rPr>
        <w:br/>
      </w:r>
      <w:r>
        <w:rPr>
          <w:rStyle w:val="FontStyle15"/>
        </w:rPr>
        <w:t xml:space="preserve">от 30 июля 2004 г. № 395 (Собрание законодательства Российской Федерации, 2004, № 32, ст. 3342; 2019,№ 1, ст. 10), </w:t>
      </w:r>
      <w:r>
        <w:rPr>
          <w:rStyle w:val="FontStyle15"/>
          <w:spacing w:val="60"/>
        </w:rPr>
        <w:t>приказываю:</w:t>
      </w:r>
    </w:p>
    <w:p w:rsidR="00AF7225" w:rsidRDefault="00F25B7B" w:rsidP="00F43C71">
      <w:pPr>
        <w:pStyle w:val="Style7"/>
        <w:widowControl/>
        <w:numPr>
          <w:ilvl w:val="0"/>
          <w:numId w:val="1"/>
        </w:numPr>
        <w:tabs>
          <w:tab w:val="left" w:pos="986"/>
        </w:tabs>
        <w:spacing w:before="830"/>
        <w:jc w:val="left"/>
        <w:rPr>
          <w:rStyle w:val="FontStyle15"/>
        </w:rPr>
      </w:pPr>
      <w:r>
        <w:rPr>
          <w:rStyle w:val="FontStyle15"/>
        </w:rPr>
        <w:t>Утвердить     прилагаемые     индикативные     показатели федерального государственного контроля (надзора) в области железнодорожного транспорта.</w:t>
      </w:r>
    </w:p>
    <w:p w:rsidR="00AF7225" w:rsidRDefault="00F25B7B" w:rsidP="00F43C71">
      <w:pPr>
        <w:pStyle w:val="Style7"/>
        <w:widowControl/>
        <w:numPr>
          <w:ilvl w:val="0"/>
          <w:numId w:val="1"/>
        </w:numPr>
        <w:tabs>
          <w:tab w:val="left" w:pos="1001"/>
        </w:tabs>
        <w:spacing w:after="384"/>
        <w:ind w:left="718" w:firstLine="0"/>
        <w:jc w:val="left"/>
        <w:rPr>
          <w:rStyle w:val="FontStyle15"/>
        </w:rPr>
      </w:pPr>
      <w:r>
        <w:rPr>
          <w:rStyle w:val="FontStyle15"/>
        </w:rPr>
        <w:t>Настоящий приказ вступает в силу с 1 марта 2022 г.</w:t>
      </w:r>
    </w:p>
    <w:p w:rsidR="00AF7225" w:rsidRDefault="00AF7225" w:rsidP="00F43C71">
      <w:pPr>
        <w:pStyle w:val="Style7"/>
        <w:widowControl/>
        <w:numPr>
          <w:ilvl w:val="0"/>
          <w:numId w:val="1"/>
        </w:numPr>
        <w:tabs>
          <w:tab w:val="left" w:pos="1001"/>
        </w:tabs>
        <w:spacing w:after="384"/>
        <w:ind w:left="718" w:firstLine="0"/>
        <w:jc w:val="left"/>
        <w:rPr>
          <w:rStyle w:val="FontStyle15"/>
        </w:rPr>
        <w:sectPr w:rsidR="00AF7225">
          <w:headerReference w:type="default" r:id="rId8"/>
          <w:type w:val="continuous"/>
          <w:pgSz w:w="11905" w:h="16837"/>
          <w:pgMar w:top="1519" w:right="595" w:bottom="895" w:left="1179" w:header="720" w:footer="720" w:gutter="0"/>
          <w:cols w:space="60"/>
          <w:noEndnote/>
        </w:sectPr>
      </w:pPr>
    </w:p>
    <w:p w:rsidR="00AF7225" w:rsidRDefault="00AF7225">
      <w:pPr>
        <w:pStyle w:val="Style4"/>
        <w:widowControl/>
        <w:spacing w:line="240" w:lineRule="exact"/>
        <w:rPr>
          <w:sz w:val="20"/>
          <w:szCs w:val="20"/>
        </w:rPr>
      </w:pPr>
    </w:p>
    <w:p w:rsidR="00AF7225" w:rsidRDefault="00AF7225">
      <w:pPr>
        <w:pStyle w:val="Style4"/>
        <w:widowControl/>
        <w:spacing w:line="240" w:lineRule="exact"/>
        <w:rPr>
          <w:sz w:val="20"/>
          <w:szCs w:val="20"/>
        </w:rPr>
      </w:pPr>
    </w:p>
    <w:p w:rsidR="00AF7225" w:rsidRDefault="00AF7225">
      <w:pPr>
        <w:pStyle w:val="Style4"/>
        <w:widowControl/>
        <w:spacing w:line="240" w:lineRule="exact"/>
        <w:rPr>
          <w:sz w:val="20"/>
          <w:szCs w:val="20"/>
        </w:rPr>
      </w:pPr>
    </w:p>
    <w:p w:rsidR="00AF7225" w:rsidRDefault="00F25B7B">
      <w:pPr>
        <w:pStyle w:val="Style4"/>
        <w:widowControl/>
        <w:spacing w:before="7"/>
        <w:rPr>
          <w:rStyle w:val="FontStyle15"/>
        </w:rPr>
      </w:pPr>
      <w:r>
        <w:rPr>
          <w:rStyle w:val="FontStyle15"/>
        </w:rPr>
        <w:t>Министр</w:t>
      </w:r>
    </w:p>
    <w:p w:rsidR="00AF7225" w:rsidRDefault="00F25B7B">
      <w:pPr>
        <w:pStyle w:val="Style4"/>
        <w:widowControl/>
        <w:spacing w:line="240" w:lineRule="exact"/>
        <w:rPr>
          <w:sz w:val="20"/>
          <w:szCs w:val="20"/>
        </w:rPr>
      </w:pPr>
      <w:r>
        <w:rPr>
          <w:rStyle w:val="FontStyle15"/>
        </w:rPr>
        <w:br w:type="column"/>
      </w:r>
    </w:p>
    <w:p w:rsidR="00AF7225" w:rsidRDefault="00AF7225">
      <w:pPr>
        <w:pStyle w:val="Style4"/>
        <w:widowControl/>
        <w:spacing w:line="240" w:lineRule="exact"/>
        <w:rPr>
          <w:sz w:val="20"/>
          <w:szCs w:val="20"/>
        </w:rPr>
      </w:pPr>
    </w:p>
    <w:p w:rsidR="00AF7225" w:rsidRDefault="00AF7225">
      <w:pPr>
        <w:pStyle w:val="Style4"/>
        <w:widowControl/>
        <w:spacing w:line="240" w:lineRule="exact"/>
        <w:rPr>
          <w:sz w:val="20"/>
          <w:szCs w:val="20"/>
        </w:rPr>
      </w:pPr>
    </w:p>
    <w:p w:rsidR="00AF7225" w:rsidRDefault="00F25B7B">
      <w:pPr>
        <w:pStyle w:val="Style4"/>
        <w:widowControl/>
        <w:spacing w:before="17"/>
        <w:rPr>
          <w:rStyle w:val="FontStyle15"/>
        </w:rPr>
      </w:pPr>
      <w:r>
        <w:rPr>
          <w:rStyle w:val="FontStyle15"/>
        </w:rPr>
        <w:t>В.Г. Савельев</w:t>
      </w:r>
    </w:p>
    <w:p w:rsidR="00AF7225" w:rsidRDefault="00AF7225">
      <w:pPr>
        <w:pStyle w:val="Style4"/>
        <w:widowControl/>
        <w:spacing w:before="17"/>
        <w:rPr>
          <w:rStyle w:val="FontStyle15"/>
        </w:rPr>
        <w:sectPr w:rsidR="00AF7225">
          <w:type w:val="continuous"/>
          <w:pgSz w:w="11905" w:h="16837"/>
          <w:pgMar w:top="1519" w:right="638" w:bottom="895" w:left="1198" w:header="720" w:footer="720" w:gutter="0"/>
          <w:cols w:num="2" w:space="720" w:equalWidth="0">
            <w:col w:w="1060" w:space="7387"/>
            <w:col w:w="1620"/>
          </w:cols>
          <w:noEndnote/>
        </w:sect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line="240" w:lineRule="exact"/>
        <w:ind w:right="6967"/>
        <w:rPr>
          <w:sz w:val="20"/>
          <w:szCs w:val="20"/>
        </w:rPr>
      </w:pPr>
    </w:p>
    <w:p w:rsidR="00AF7225" w:rsidRDefault="00AF7225">
      <w:pPr>
        <w:pStyle w:val="Style8"/>
        <w:widowControl/>
        <w:spacing w:before="146"/>
        <w:ind w:right="6967"/>
        <w:rPr>
          <w:rStyle w:val="FontStyle16"/>
        </w:rPr>
      </w:pPr>
    </w:p>
    <w:p w:rsidR="007151A3" w:rsidRDefault="007151A3">
      <w:pPr>
        <w:pStyle w:val="Style8"/>
        <w:widowControl/>
        <w:spacing w:before="146"/>
        <w:ind w:right="6967"/>
        <w:rPr>
          <w:rStyle w:val="FontStyle16"/>
        </w:rPr>
      </w:pPr>
    </w:p>
    <w:p w:rsidR="007151A3" w:rsidRDefault="007151A3">
      <w:pPr>
        <w:pStyle w:val="Style8"/>
        <w:widowControl/>
        <w:spacing w:before="146"/>
        <w:ind w:right="6967"/>
        <w:rPr>
          <w:rStyle w:val="FontStyle16"/>
        </w:rPr>
        <w:sectPr w:rsidR="007151A3">
          <w:type w:val="continuous"/>
          <w:pgSz w:w="11905" w:h="16837"/>
          <w:pgMar w:top="1519" w:right="595" w:bottom="895" w:left="1179" w:header="720" w:footer="720" w:gutter="0"/>
          <w:cols w:space="60"/>
          <w:noEndnote/>
        </w:sectPr>
      </w:pPr>
      <w:bookmarkStart w:id="0" w:name="_GoBack"/>
      <w:bookmarkEnd w:id="0"/>
    </w:p>
    <w:p w:rsidR="00F43C71" w:rsidRDefault="00F43C71">
      <w:pPr>
        <w:pStyle w:val="Style1"/>
        <w:widowControl/>
        <w:spacing w:before="60" w:line="329" w:lineRule="exact"/>
        <w:ind w:left="6598"/>
        <w:rPr>
          <w:rStyle w:val="FontStyle15"/>
        </w:rPr>
      </w:pPr>
    </w:p>
    <w:p w:rsidR="00AF7225" w:rsidRDefault="00F25B7B">
      <w:pPr>
        <w:pStyle w:val="Style1"/>
        <w:widowControl/>
        <w:spacing w:before="60" w:line="329" w:lineRule="exact"/>
        <w:ind w:left="6598"/>
        <w:rPr>
          <w:rStyle w:val="FontStyle15"/>
        </w:rPr>
      </w:pPr>
      <w:r>
        <w:rPr>
          <w:rStyle w:val="FontStyle15"/>
        </w:rPr>
        <w:lastRenderedPageBreak/>
        <w:t xml:space="preserve">УТВЕРЖДЕНЫ приказом Минтранса России от </w:t>
      </w:r>
      <w:r w:rsidR="00F43C71">
        <w:rPr>
          <w:rStyle w:val="FontStyle15"/>
          <w:u w:val="single"/>
        </w:rPr>
        <w:t>09.11.2021 №383</w:t>
      </w:r>
    </w:p>
    <w:p w:rsidR="00AF7225" w:rsidRDefault="00AF7225">
      <w:pPr>
        <w:pStyle w:val="Style9"/>
        <w:widowControl/>
        <w:spacing w:line="240" w:lineRule="exact"/>
        <w:ind w:left="1896"/>
        <w:rPr>
          <w:sz w:val="20"/>
          <w:szCs w:val="20"/>
        </w:rPr>
      </w:pPr>
    </w:p>
    <w:p w:rsidR="00AF7225" w:rsidRDefault="00AF7225">
      <w:pPr>
        <w:pStyle w:val="Style9"/>
        <w:widowControl/>
        <w:spacing w:line="240" w:lineRule="exact"/>
        <w:ind w:left="1896"/>
        <w:rPr>
          <w:sz w:val="20"/>
          <w:szCs w:val="20"/>
        </w:rPr>
      </w:pPr>
    </w:p>
    <w:p w:rsidR="00AF7225" w:rsidRDefault="00F25B7B">
      <w:pPr>
        <w:pStyle w:val="Style9"/>
        <w:widowControl/>
        <w:spacing w:before="139"/>
        <w:ind w:left="1896"/>
        <w:rPr>
          <w:rStyle w:val="FontStyle14"/>
        </w:rPr>
      </w:pPr>
      <w:r>
        <w:rPr>
          <w:rStyle w:val="FontStyle14"/>
        </w:rPr>
        <w:t>Индикативные показатели федерального государственного контроля (надзора) в области железнодорожного транспорта</w:t>
      </w:r>
    </w:p>
    <w:p w:rsidR="00AF7225" w:rsidRDefault="00F25B7B" w:rsidP="00F43C71">
      <w:pPr>
        <w:pStyle w:val="Style7"/>
        <w:widowControl/>
        <w:numPr>
          <w:ilvl w:val="0"/>
          <w:numId w:val="2"/>
        </w:numPr>
        <w:tabs>
          <w:tab w:val="left" w:pos="1030"/>
        </w:tabs>
        <w:spacing w:before="314"/>
        <w:ind w:right="29" w:firstLine="713"/>
        <w:rPr>
          <w:rStyle w:val="FontStyle15"/>
        </w:rPr>
      </w:pPr>
      <w:r>
        <w:rPr>
          <w:rStyle w:val="FontStyle15"/>
        </w:rPr>
        <w:t>количество плановых контрольных (надзорных) мероприятий, проведенных за отчетный период (выездная проверка, документарная проверка, инспекционный визит);</w:t>
      </w:r>
    </w:p>
    <w:p w:rsidR="00AF7225" w:rsidRDefault="00F25B7B" w:rsidP="00F43C71">
      <w:pPr>
        <w:pStyle w:val="Style7"/>
        <w:widowControl/>
        <w:numPr>
          <w:ilvl w:val="0"/>
          <w:numId w:val="2"/>
        </w:numPr>
        <w:tabs>
          <w:tab w:val="left" w:pos="1030"/>
        </w:tabs>
        <w:ind w:right="29" w:firstLine="713"/>
        <w:rPr>
          <w:rStyle w:val="FontStyle15"/>
        </w:rPr>
      </w:pPr>
      <w:r>
        <w:rPr>
          <w:rStyle w:val="FontStyle15"/>
        </w:rPr>
        <w:t>количество внеплановых контрольных (надзорных) мероприятий, проведенных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2"/>
        </w:numPr>
        <w:tabs>
          <w:tab w:val="left" w:pos="1030"/>
        </w:tabs>
        <w:ind w:right="17" w:firstLine="713"/>
        <w:rPr>
          <w:rStyle w:val="FontStyle15"/>
        </w:rPr>
      </w:pPr>
      <w:r>
        <w:rPr>
          <w:rStyle w:val="FontStyle15"/>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2"/>
        </w:numPr>
        <w:tabs>
          <w:tab w:val="left" w:pos="1030"/>
        </w:tabs>
        <w:spacing w:before="2"/>
        <w:ind w:right="19" w:firstLine="713"/>
        <w:rPr>
          <w:rStyle w:val="FontStyle15"/>
        </w:rPr>
      </w:pPr>
      <w:r>
        <w:rPr>
          <w:rStyle w:val="FontStyle15"/>
        </w:rPr>
        <w:t>общее количество контрольных (надзорных) мероприятий с взаимодействием, проведенных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2"/>
        </w:numPr>
        <w:tabs>
          <w:tab w:val="left" w:pos="1030"/>
        </w:tabs>
        <w:ind w:right="19" w:firstLine="713"/>
        <w:rPr>
          <w:rStyle w:val="FontStyle15"/>
        </w:rPr>
      </w:pPr>
      <w:r>
        <w:rPr>
          <w:rStyle w:val="FontStyle15"/>
        </w:rPr>
        <w:t>количество контрольных (надзорных) мероприятий с взаимодействием по каждому виду контрольных (надзорных) мероприятий, проведенных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2"/>
        </w:numPr>
        <w:tabs>
          <w:tab w:val="left" w:pos="1030"/>
        </w:tabs>
        <w:ind w:right="14" w:firstLine="713"/>
        <w:rPr>
          <w:rStyle w:val="FontStyle15"/>
        </w:rPr>
      </w:pPr>
      <w:r>
        <w:rPr>
          <w:rStyle w:val="FontStyle15"/>
        </w:rPr>
        <w:t>количество контрольных (надзорных) мероприятий (инспекционный визит, выездная проверка), проведенных с использованием средств дистанционного взаимодействия, за отчетный период;</w:t>
      </w:r>
    </w:p>
    <w:p w:rsidR="00AF7225" w:rsidRDefault="00F25B7B" w:rsidP="00F43C71">
      <w:pPr>
        <w:pStyle w:val="Style7"/>
        <w:widowControl/>
        <w:numPr>
          <w:ilvl w:val="0"/>
          <w:numId w:val="2"/>
        </w:numPr>
        <w:tabs>
          <w:tab w:val="left" w:pos="1030"/>
        </w:tabs>
        <w:ind w:right="12" w:firstLine="713"/>
        <w:rPr>
          <w:rStyle w:val="FontStyle15"/>
        </w:rPr>
      </w:pPr>
      <w:r>
        <w:rPr>
          <w:rStyle w:val="FontStyle15"/>
        </w:rPr>
        <w:t>количество обязательных профилактических визитов, проведенных за отчетный период;</w:t>
      </w:r>
    </w:p>
    <w:p w:rsidR="00AF7225" w:rsidRDefault="00F25B7B" w:rsidP="00F43C71">
      <w:pPr>
        <w:pStyle w:val="Style7"/>
        <w:widowControl/>
        <w:numPr>
          <w:ilvl w:val="0"/>
          <w:numId w:val="2"/>
        </w:numPr>
        <w:tabs>
          <w:tab w:val="left" w:pos="1030"/>
        </w:tabs>
        <w:ind w:right="7" w:firstLine="713"/>
        <w:rPr>
          <w:rStyle w:val="FontStyle15"/>
        </w:rPr>
      </w:pPr>
      <w:r>
        <w:rPr>
          <w:rStyle w:val="FontStyle15"/>
        </w:rPr>
        <w:t>количество предостережений о недопустимости нарушения обязательных требований, объявленных за отчетный период;</w:t>
      </w:r>
    </w:p>
    <w:p w:rsidR="00AF7225" w:rsidRDefault="00F25B7B" w:rsidP="00F43C71">
      <w:pPr>
        <w:pStyle w:val="Style7"/>
        <w:widowControl/>
        <w:numPr>
          <w:ilvl w:val="0"/>
          <w:numId w:val="2"/>
        </w:numPr>
        <w:tabs>
          <w:tab w:val="left" w:pos="1030"/>
        </w:tabs>
        <w:ind w:right="5" w:firstLine="713"/>
        <w:rPr>
          <w:rStyle w:val="FontStyle15"/>
        </w:rPr>
      </w:pPr>
      <w:r>
        <w:rPr>
          <w:rStyle w:val="FontStyle15"/>
        </w:rPr>
        <w:t>количество контрольных (надзорных) мероприятий, по результатам которых выявлены нарушения обязательных требований, за отчетный период (выборочный контроль, инспекционный визит, рейдовый осмотр, документарная проверка, выездная проверка);</w:t>
      </w:r>
    </w:p>
    <w:p w:rsidR="00AF7225" w:rsidRDefault="00AF7225">
      <w:pPr>
        <w:widowControl/>
        <w:rPr>
          <w:sz w:val="2"/>
          <w:szCs w:val="2"/>
        </w:rPr>
      </w:pPr>
    </w:p>
    <w:p w:rsidR="00AF7225" w:rsidRDefault="00F25B7B" w:rsidP="00F43C71">
      <w:pPr>
        <w:pStyle w:val="Style7"/>
        <w:widowControl/>
        <w:numPr>
          <w:ilvl w:val="0"/>
          <w:numId w:val="3"/>
        </w:numPr>
        <w:tabs>
          <w:tab w:val="left" w:pos="1164"/>
        </w:tabs>
        <w:ind w:firstLine="742"/>
        <w:rPr>
          <w:rStyle w:val="FontStyle15"/>
        </w:rPr>
      </w:pPr>
      <w:r>
        <w:rPr>
          <w:rStyle w:val="FontStyle15"/>
        </w:rPr>
        <w:t>количество контрольных (надзорных) мероприятий, по итогам которых возбуждены дела об административных правонарушениях,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3"/>
        </w:numPr>
        <w:tabs>
          <w:tab w:val="left" w:pos="1164"/>
        </w:tabs>
        <w:ind w:firstLine="742"/>
        <w:rPr>
          <w:rStyle w:val="FontStyle15"/>
        </w:rPr>
      </w:pPr>
      <w:r>
        <w:rPr>
          <w:rStyle w:val="FontStyle15"/>
        </w:rPr>
        <w:t>сумма административных штрафов, наложенных по результатам контрольных (надзорных) мероприятий, за отчетный период (выборочный контроль, инспекционный визит, рейдовый осмотр, документарная проверка, выездная проверка);</w:t>
      </w:r>
    </w:p>
    <w:p w:rsidR="00AF7225" w:rsidRDefault="00F25B7B" w:rsidP="00F43C71">
      <w:pPr>
        <w:pStyle w:val="Style7"/>
        <w:widowControl/>
        <w:numPr>
          <w:ilvl w:val="0"/>
          <w:numId w:val="4"/>
        </w:numPr>
        <w:tabs>
          <w:tab w:val="left" w:pos="1159"/>
        </w:tabs>
        <w:ind w:right="26" w:firstLine="715"/>
        <w:rPr>
          <w:rStyle w:val="FontStyle15"/>
        </w:rPr>
      </w:pPr>
      <w:r>
        <w:rPr>
          <w:rStyle w:val="FontStyle15"/>
        </w:rPr>
        <w:t>количество направленных в органы прокуратуры заявлений о согласовании проведения контрольных (надзорных) мероприятий, за отчетный период (выборочный контроль, инспекционный визит, рейдовый осмотр, выездная проверка);</w:t>
      </w:r>
    </w:p>
    <w:p w:rsidR="00AF7225" w:rsidRDefault="00F25B7B" w:rsidP="00F43C71">
      <w:pPr>
        <w:pStyle w:val="Style7"/>
        <w:widowControl/>
        <w:numPr>
          <w:ilvl w:val="0"/>
          <w:numId w:val="4"/>
        </w:numPr>
        <w:tabs>
          <w:tab w:val="left" w:pos="1159"/>
        </w:tabs>
        <w:ind w:right="31" w:firstLine="715"/>
        <w:rPr>
          <w:rStyle w:val="FontStyle15"/>
        </w:rPr>
      </w:pPr>
      <w:r>
        <w:rPr>
          <w:rStyle w:val="FontStyle15"/>
        </w:rPr>
        <w:lastRenderedPageBreak/>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(выборочный контроль, инспекционный визит, рейдовый осмотр, выездная проверка);</w:t>
      </w:r>
    </w:p>
    <w:p w:rsidR="00AF7225" w:rsidRDefault="00F25B7B" w:rsidP="00F43C71">
      <w:pPr>
        <w:pStyle w:val="Style7"/>
        <w:widowControl/>
        <w:numPr>
          <w:ilvl w:val="0"/>
          <w:numId w:val="4"/>
        </w:numPr>
        <w:tabs>
          <w:tab w:val="left" w:pos="1159"/>
        </w:tabs>
        <w:ind w:right="26" w:firstLine="715"/>
        <w:rPr>
          <w:rStyle w:val="FontStyle15"/>
        </w:rPr>
      </w:pPr>
      <w:r>
        <w:rPr>
          <w:rStyle w:val="FontStyle15"/>
        </w:rPr>
        <w:t>общее количество учтенных объектов контроля на конец отчетного периода;</w:t>
      </w:r>
    </w:p>
    <w:p w:rsidR="00AF7225" w:rsidRDefault="00F25B7B" w:rsidP="00F43C71">
      <w:pPr>
        <w:pStyle w:val="Style7"/>
        <w:widowControl/>
        <w:numPr>
          <w:ilvl w:val="0"/>
          <w:numId w:val="4"/>
        </w:numPr>
        <w:tabs>
          <w:tab w:val="left" w:pos="1159"/>
        </w:tabs>
        <w:ind w:right="31" w:firstLine="715"/>
        <w:rPr>
          <w:rStyle w:val="FontStyle15"/>
        </w:rPr>
      </w:pPr>
      <w:r>
        <w:rPr>
          <w:rStyle w:val="FontStyle15"/>
        </w:rPr>
        <w:t>количество учтенных объектов контроля, отнесенных к категориям риска, по каждой из категорий риска, на конец отчетного периода;</w:t>
      </w:r>
    </w:p>
    <w:p w:rsidR="00AF7225" w:rsidRDefault="00F25B7B" w:rsidP="00F43C71">
      <w:pPr>
        <w:pStyle w:val="Style7"/>
        <w:widowControl/>
        <w:numPr>
          <w:ilvl w:val="0"/>
          <w:numId w:val="4"/>
        </w:numPr>
        <w:tabs>
          <w:tab w:val="left" w:pos="1159"/>
        </w:tabs>
        <w:ind w:left="715" w:firstLine="0"/>
        <w:jc w:val="left"/>
        <w:rPr>
          <w:rStyle w:val="FontStyle15"/>
        </w:rPr>
      </w:pPr>
      <w:r>
        <w:rPr>
          <w:rStyle w:val="FontStyle15"/>
        </w:rPr>
        <w:t>количество учтенных контролируемых лиц на конец отчетного периода;</w:t>
      </w:r>
    </w:p>
    <w:p w:rsidR="00AF7225" w:rsidRDefault="00F25B7B" w:rsidP="00F43C71">
      <w:pPr>
        <w:pStyle w:val="Style7"/>
        <w:widowControl/>
        <w:numPr>
          <w:ilvl w:val="0"/>
          <w:numId w:val="4"/>
        </w:numPr>
        <w:tabs>
          <w:tab w:val="left" w:pos="1159"/>
        </w:tabs>
        <w:ind w:right="26" w:firstLine="715"/>
        <w:rPr>
          <w:rStyle w:val="FontStyle15"/>
        </w:rPr>
      </w:pPr>
      <w:r>
        <w:rPr>
          <w:rStyle w:val="FontStyle15"/>
        </w:rPr>
        <w:t>количество учтенных контролируемых лиц, в отношении которых проведены контрольные (надзорные) мероприятия, за отчетный период;</w:t>
      </w:r>
    </w:p>
    <w:p w:rsidR="00AF7225" w:rsidRDefault="00F25B7B" w:rsidP="00F43C71">
      <w:pPr>
        <w:pStyle w:val="Style7"/>
        <w:widowControl/>
        <w:numPr>
          <w:ilvl w:val="0"/>
          <w:numId w:val="4"/>
        </w:numPr>
        <w:tabs>
          <w:tab w:val="left" w:pos="1159"/>
        </w:tabs>
        <w:ind w:right="29" w:firstLine="715"/>
        <w:rPr>
          <w:rStyle w:val="FontStyle15"/>
        </w:rPr>
      </w:pPr>
      <w:r>
        <w:rPr>
          <w:rStyle w:val="FontStyle15"/>
        </w:rPr>
        <w:t>общее количество жалоб, поданных контролируемыми лицами в досудебном порядке за отчетный период;</w:t>
      </w:r>
    </w:p>
    <w:p w:rsidR="00AF7225" w:rsidRDefault="00F25B7B" w:rsidP="00F43C71">
      <w:pPr>
        <w:pStyle w:val="Style7"/>
        <w:widowControl/>
        <w:numPr>
          <w:ilvl w:val="0"/>
          <w:numId w:val="4"/>
        </w:numPr>
        <w:tabs>
          <w:tab w:val="left" w:pos="1159"/>
        </w:tabs>
        <w:ind w:right="19" w:firstLine="715"/>
        <w:rPr>
          <w:rStyle w:val="FontStyle15"/>
        </w:rPr>
      </w:pPr>
      <w:r>
        <w:rPr>
          <w:rStyle w:val="FontStyle15"/>
        </w:rPr>
        <w:t>количество жалоб, в отношении которых контрольным (надзорным) органом был нарушен срок рассмотрения, за отчетный период;</w:t>
      </w:r>
    </w:p>
    <w:p w:rsidR="00AF7225" w:rsidRDefault="00F25B7B" w:rsidP="00F43C71">
      <w:pPr>
        <w:pStyle w:val="Style7"/>
        <w:widowControl/>
        <w:numPr>
          <w:ilvl w:val="0"/>
          <w:numId w:val="4"/>
        </w:numPr>
        <w:tabs>
          <w:tab w:val="left" w:pos="1159"/>
        </w:tabs>
        <w:ind w:right="12" w:firstLine="715"/>
        <w:rPr>
          <w:rStyle w:val="FontStyle15"/>
        </w:rPr>
      </w:pPr>
      <w:r>
        <w:rPr>
          <w:rStyle w:val="FontStyle15"/>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AF7225" w:rsidRDefault="00F25B7B" w:rsidP="00F43C71">
      <w:pPr>
        <w:pStyle w:val="Style7"/>
        <w:widowControl/>
        <w:numPr>
          <w:ilvl w:val="0"/>
          <w:numId w:val="4"/>
        </w:numPr>
        <w:tabs>
          <w:tab w:val="left" w:pos="1159"/>
        </w:tabs>
        <w:ind w:right="10" w:firstLine="715"/>
        <w:rPr>
          <w:rStyle w:val="FontStyle15"/>
        </w:rPr>
      </w:pPr>
      <w:r>
        <w:rPr>
          <w:rStyle w:val="FontStyle15"/>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AF7225" w:rsidRDefault="00F25B7B" w:rsidP="00F43C71">
      <w:pPr>
        <w:pStyle w:val="Style7"/>
        <w:widowControl/>
        <w:numPr>
          <w:ilvl w:val="0"/>
          <w:numId w:val="4"/>
        </w:numPr>
        <w:tabs>
          <w:tab w:val="left" w:pos="1159"/>
        </w:tabs>
        <w:ind w:firstLine="715"/>
        <w:rPr>
          <w:rStyle w:val="FontStyle15"/>
        </w:rPr>
      </w:pPr>
      <w:r>
        <w:rPr>
          <w:rStyle w:val="FontStyle15"/>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F43C71" w:rsidRDefault="00F25B7B" w:rsidP="00F43C71">
      <w:pPr>
        <w:pStyle w:val="Style7"/>
        <w:widowControl/>
        <w:numPr>
          <w:ilvl w:val="0"/>
          <w:numId w:val="4"/>
        </w:numPr>
        <w:tabs>
          <w:tab w:val="left" w:pos="1159"/>
        </w:tabs>
        <w:ind w:right="2" w:firstLine="715"/>
        <w:rPr>
          <w:rStyle w:val="FontStyle15"/>
        </w:rPr>
      </w:pPr>
      <w:r>
        <w:rPr>
          <w:rStyle w:val="FontStyle15"/>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 (выборочный контроль, инспекционный визит, рейдовый осмотр, документарная проверка, выездная проверка).</w:t>
      </w:r>
    </w:p>
    <w:sectPr w:rsidR="00F43C71">
      <w:type w:val="continuous"/>
      <w:pgSz w:w="11905" w:h="16837"/>
      <w:pgMar w:top="827" w:right="578" w:bottom="811" w:left="119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9E" w:rsidRDefault="0061319E">
      <w:r>
        <w:separator/>
      </w:r>
    </w:p>
  </w:endnote>
  <w:endnote w:type="continuationSeparator" w:id="0">
    <w:p w:rsidR="0061319E" w:rsidRDefault="0061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9E" w:rsidRDefault="0061319E">
      <w:r>
        <w:separator/>
      </w:r>
    </w:p>
  </w:footnote>
  <w:footnote w:type="continuationSeparator" w:id="0">
    <w:p w:rsidR="0061319E" w:rsidRDefault="0061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225" w:rsidRDefault="00AF7225">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845"/>
    <w:multiLevelType w:val="singleLevel"/>
    <w:tmpl w:val="8EA618F6"/>
    <w:lvl w:ilvl="0">
      <w:start w:val="1"/>
      <w:numFmt w:val="decimal"/>
      <w:lvlText w:val="%1."/>
      <w:legacy w:legacy="1" w:legacySpace="0" w:legacyIndent="283"/>
      <w:lvlJc w:val="left"/>
      <w:rPr>
        <w:rFonts w:ascii="Times New Roman" w:hAnsi="Times New Roman" w:cs="Times New Roman" w:hint="default"/>
      </w:rPr>
    </w:lvl>
  </w:abstractNum>
  <w:abstractNum w:abstractNumId="1">
    <w:nsid w:val="2E1F2727"/>
    <w:multiLevelType w:val="singleLevel"/>
    <w:tmpl w:val="6FF6934A"/>
    <w:lvl w:ilvl="0">
      <w:start w:val="10"/>
      <w:numFmt w:val="decimal"/>
      <w:lvlText w:val="%1)"/>
      <w:legacy w:legacy="1" w:legacySpace="0" w:legacyIndent="422"/>
      <w:lvlJc w:val="left"/>
      <w:rPr>
        <w:rFonts w:ascii="Times New Roman" w:hAnsi="Times New Roman" w:cs="Times New Roman" w:hint="default"/>
      </w:rPr>
    </w:lvl>
  </w:abstractNum>
  <w:abstractNum w:abstractNumId="2">
    <w:nsid w:val="75255614"/>
    <w:multiLevelType w:val="singleLevel"/>
    <w:tmpl w:val="0448884C"/>
    <w:lvl w:ilvl="0">
      <w:start w:val="1"/>
      <w:numFmt w:val="decimal"/>
      <w:lvlText w:val="%1)"/>
      <w:legacy w:legacy="1" w:legacySpace="0" w:legacyIndent="317"/>
      <w:lvlJc w:val="left"/>
      <w:rPr>
        <w:rFonts w:ascii="Times New Roman" w:hAnsi="Times New Roman" w:cs="Times New Roman" w:hint="default"/>
      </w:rPr>
    </w:lvl>
  </w:abstractNum>
  <w:num w:numId="1">
    <w:abstractNumId w:val="0"/>
  </w:num>
  <w:num w:numId="2">
    <w:abstractNumId w:val="2"/>
  </w:num>
  <w:num w:numId="3">
    <w:abstractNumId w:val="1"/>
  </w:num>
  <w:num w:numId="4">
    <w:abstractNumId w:val="1"/>
    <w:lvlOverride w:ilvl="0">
      <w:lvl w:ilvl="0">
        <w:start w:val="12"/>
        <w:numFmt w:val="decimal"/>
        <w:lvlText w:val="%1)"/>
        <w:legacy w:legacy="1" w:legacySpace="0" w:legacyIndent="44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71"/>
    <w:rsid w:val="0061319E"/>
    <w:rsid w:val="007151A3"/>
    <w:rsid w:val="00AF7225"/>
    <w:rsid w:val="00F25B7B"/>
    <w:rsid w:val="00F4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30" w:lineRule="exact"/>
      <w:ind w:firstLine="739"/>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22" w:lineRule="exact"/>
      <w:jc w:val="center"/>
    </w:pPr>
  </w:style>
  <w:style w:type="paragraph" w:customStyle="1" w:styleId="Style6">
    <w:name w:val="Style6"/>
    <w:basedOn w:val="a"/>
    <w:uiPriority w:val="99"/>
    <w:pPr>
      <w:spacing w:line="321" w:lineRule="exact"/>
      <w:ind w:firstLine="715"/>
      <w:jc w:val="both"/>
    </w:pPr>
  </w:style>
  <w:style w:type="paragraph" w:customStyle="1" w:styleId="Style7">
    <w:name w:val="Style7"/>
    <w:basedOn w:val="a"/>
    <w:uiPriority w:val="99"/>
    <w:pPr>
      <w:spacing w:line="322" w:lineRule="exact"/>
      <w:ind w:firstLine="703"/>
      <w:jc w:val="both"/>
    </w:pPr>
  </w:style>
  <w:style w:type="paragraph" w:customStyle="1" w:styleId="Style8">
    <w:name w:val="Style8"/>
    <w:basedOn w:val="a"/>
    <w:uiPriority w:val="99"/>
    <w:pPr>
      <w:spacing w:line="238" w:lineRule="exact"/>
      <w:jc w:val="both"/>
    </w:pPr>
  </w:style>
  <w:style w:type="paragraph" w:customStyle="1" w:styleId="Style9">
    <w:name w:val="Style9"/>
    <w:basedOn w:val="a"/>
    <w:uiPriority w:val="99"/>
    <w:pPr>
      <w:spacing w:line="319" w:lineRule="exact"/>
      <w:ind w:hanging="934"/>
    </w:pPr>
  </w:style>
  <w:style w:type="character" w:customStyle="1" w:styleId="FontStyle11">
    <w:name w:val="Font Style11"/>
    <w:basedOn w:val="a0"/>
    <w:uiPriority w:val="99"/>
    <w:rPr>
      <w:rFonts w:ascii="Times New Roman" w:hAnsi="Times New Roman" w:cs="Times New Roman"/>
      <w:b/>
      <w:bCs/>
      <w:spacing w:val="110"/>
      <w:sz w:val="34"/>
      <w:szCs w:val="34"/>
    </w:rPr>
  </w:style>
  <w:style w:type="character" w:customStyle="1" w:styleId="FontStyle12">
    <w:name w:val="Font Style12"/>
    <w:basedOn w:val="a0"/>
    <w:uiPriority w:val="99"/>
    <w:rPr>
      <w:rFonts w:ascii="Times New Roman" w:hAnsi="Times New Roman" w:cs="Times New Roman"/>
      <w:i/>
      <w:iCs/>
      <w:spacing w:val="50"/>
      <w:sz w:val="38"/>
      <w:szCs w:val="38"/>
    </w:rPr>
  </w:style>
  <w:style w:type="character" w:customStyle="1" w:styleId="FontStyle13">
    <w:name w:val="Font Style13"/>
    <w:basedOn w:val="a0"/>
    <w:uiPriority w:val="99"/>
    <w:rPr>
      <w:rFonts w:ascii="Times New Roman" w:hAnsi="Times New Roman" w:cs="Times New Roman"/>
      <w:b/>
      <w:bCs/>
      <w:i/>
      <w:iCs/>
      <w:sz w:val="32"/>
      <w:szCs w:val="32"/>
    </w:rPr>
  </w:style>
  <w:style w:type="character" w:customStyle="1" w:styleId="FontStyle14">
    <w:name w:val="Font Style14"/>
    <w:basedOn w:val="a0"/>
    <w:uiPriority w:val="99"/>
    <w:rPr>
      <w:rFonts w:ascii="Times New Roman" w:hAnsi="Times New Roman" w:cs="Times New Roman"/>
      <w:b/>
      <w:bCs/>
      <w:sz w:val="26"/>
      <w:szCs w:val="26"/>
    </w:rPr>
  </w:style>
  <w:style w:type="character" w:customStyle="1" w:styleId="FontStyle15">
    <w:name w:val="Font Style15"/>
    <w:basedOn w:val="a0"/>
    <w:uiPriority w:val="99"/>
    <w:rPr>
      <w:rFonts w:ascii="Times New Roman" w:hAnsi="Times New Roman" w:cs="Times New Roman"/>
      <w:spacing w:val="10"/>
      <w:sz w:val="24"/>
      <w:szCs w:val="24"/>
    </w:rPr>
  </w:style>
  <w:style w:type="character" w:customStyle="1" w:styleId="FontStyle16">
    <w:name w:val="Font Style16"/>
    <w:basedOn w:val="a0"/>
    <w:uiPriority w:val="99"/>
    <w:rPr>
      <w:rFonts w:ascii="Times New Roman" w:hAnsi="Times New Roman" w:cs="Times New Roman"/>
      <w:sz w:val="18"/>
      <w:szCs w:val="18"/>
    </w:rPr>
  </w:style>
  <w:style w:type="character" w:customStyle="1" w:styleId="FontStyle17">
    <w:name w:val="Font Style17"/>
    <w:basedOn w:val="a0"/>
    <w:uiPriority w:val="99"/>
    <w:rPr>
      <w:rFonts w:ascii="SimSun" w:eastAsia="SimSun" w:cs="SimSun"/>
      <w:sz w:val="20"/>
      <w:szCs w:val="20"/>
    </w:rPr>
  </w:style>
  <w:style w:type="character" w:styleId="a3">
    <w:name w:val="Hyperlink"/>
    <w:basedOn w:val="a0"/>
    <w:uiPriority w:val="99"/>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30" w:lineRule="exact"/>
      <w:ind w:firstLine="739"/>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jc w:val="both"/>
    </w:pPr>
  </w:style>
  <w:style w:type="paragraph" w:customStyle="1" w:styleId="Style5">
    <w:name w:val="Style5"/>
    <w:basedOn w:val="a"/>
    <w:uiPriority w:val="99"/>
    <w:pPr>
      <w:spacing w:line="322" w:lineRule="exact"/>
      <w:jc w:val="center"/>
    </w:pPr>
  </w:style>
  <w:style w:type="paragraph" w:customStyle="1" w:styleId="Style6">
    <w:name w:val="Style6"/>
    <w:basedOn w:val="a"/>
    <w:uiPriority w:val="99"/>
    <w:pPr>
      <w:spacing w:line="321" w:lineRule="exact"/>
      <w:ind w:firstLine="715"/>
      <w:jc w:val="both"/>
    </w:pPr>
  </w:style>
  <w:style w:type="paragraph" w:customStyle="1" w:styleId="Style7">
    <w:name w:val="Style7"/>
    <w:basedOn w:val="a"/>
    <w:uiPriority w:val="99"/>
    <w:pPr>
      <w:spacing w:line="322" w:lineRule="exact"/>
      <w:ind w:firstLine="703"/>
      <w:jc w:val="both"/>
    </w:pPr>
  </w:style>
  <w:style w:type="paragraph" w:customStyle="1" w:styleId="Style8">
    <w:name w:val="Style8"/>
    <w:basedOn w:val="a"/>
    <w:uiPriority w:val="99"/>
    <w:pPr>
      <w:spacing w:line="238" w:lineRule="exact"/>
      <w:jc w:val="both"/>
    </w:pPr>
  </w:style>
  <w:style w:type="paragraph" w:customStyle="1" w:styleId="Style9">
    <w:name w:val="Style9"/>
    <w:basedOn w:val="a"/>
    <w:uiPriority w:val="99"/>
    <w:pPr>
      <w:spacing w:line="319" w:lineRule="exact"/>
      <w:ind w:hanging="934"/>
    </w:pPr>
  </w:style>
  <w:style w:type="character" w:customStyle="1" w:styleId="FontStyle11">
    <w:name w:val="Font Style11"/>
    <w:basedOn w:val="a0"/>
    <w:uiPriority w:val="99"/>
    <w:rPr>
      <w:rFonts w:ascii="Times New Roman" w:hAnsi="Times New Roman" w:cs="Times New Roman"/>
      <w:b/>
      <w:bCs/>
      <w:spacing w:val="110"/>
      <w:sz w:val="34"/>
      <w:szCs w:val="34"/>
    </w:rPr>
  </w:style>
  <w:style w:type="character" w:customStyle="1" w:styleId="FontStyle12">
    <w:name w:val="Font Style12"/>
    <w:basedOn w:val="a0"/>
    <w:uiPriority w:val="99"/>
    <w:rPr>
      <w:rFonts w:ascii="Times New Roman" w:hAnsi="Times New Roman" w:cs="Times New Roman"/>
      <w:i/>
      <w:iCs/>
      <w:spacing w:val="50"/>
      <w:sz w:val="38"/>
      <w:szCs w:val="38"/>
    </w:rPr>
  </w:style>
  <w:style w:type="character" w:customStyle="1" w:styleId="FontStyle13">
    <w:name w:val="Font Style13"/>
    <w:basedOn w:val="a0"/>
    <w:uiPriority w:val="99"/>
    <w:rPr>
      <w:rFonts w:ascii="Times New Roman" w:hAnsi="Times New Roman" w:cs="Times New Roman"/>
      <w:b/>
      <w:bCs/>
      <w:i/>
      <w:iCs/>
      <w:sz w:val="32"/>
      <w:szCs w:val="32"/>
    </w:rPr>
  </w:style>
  <w:style w:type="character" w:customStyle="1" w:styleId="FontStyle14">
    <w:name w:val="Font Style14"/>
    <w:basedOn w:val="a0"/>
    <w:uiPriority w:val="99"/>
    <w:rPr>
      <w:rFonts w:ascii="Times New Roman" w:hAnsi="Times New Roman" w:cs="Times New Roman"/>
      <w:b/>
      <w:bCs/>
      <w:sz w:val="26"/>
      <w:szCs w:val="26"/>
    </w:rPr>
  </w:style>
  <w:style w:type="character" w:customStyle="1" w:styleId="FontStyle15">
    <w:name w:val="Font Style15"/>
    <w:basedOn w:val="a0"/>
    <w:uiPriority w:val="99"/>
    <w:rPr>
      <w:rFonts w:ascii="Times New Roman" w:hAnsi="Times New Roman" w:cs="Times New Roman"/>
      <w:spacing w:val="10"/>
      <w:sz w:val="24"/>
      <w:szCs w:val="24"/>
    </w:rPr>
  </w:style>
  <w:style w:type="character" w:customStyle="1" w:styleId="FontStyle16">
    <w:name w:val="Font Style16"/>
    <w:basedOn w:val="a0"/>
    <w:uiPriority w:val="99"/>
    <w:rPr>
      <w:rFonts w:ascii="Times New Roman" w:hAnsi="Times New Roman" w:cs="Times New Roman"/>
      <w:sz w:val="18"/>
      <w:szCs w:val="18"/>
    </w:rPr>
  </w:style>
  <w:style w:type="character" w:customStyle="1" w:styleId="FontStyle17">
    <w:name w:val="Font Style17"/>
    <w:basedOn w:val="a0"/>
    <w:uiPriority w:val="99"/>
    <w:rPr>
      <w:rFonts w:ascii="SimSun" w:eastAsia="SimSun" w:cs="SimSun"/>
      <w:sz w:val="20"/>
      <w:szCs w:val="20"/>
    </w:rPr>
  </w:style>
  <w:style w:type="character" w:styleId="a3">
    <w:name w:val="Hyperlink"/>
    <w:basedOn w:val="a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Алифанова Ирина Александровна</dc:creator>
  <cp:lastModifiedBy>Нестеркина Галина Сергеевна</cp:lastModifiedBy>
  <cp:revision>2</cp:revision>
  <dcterms:created xsi:type="dcterms:W3CDTF">2021-12-07T14:35:00Z</dcterms:created>
  <dcterms:modified xsi:type="dcterms:W3CDTF">2021-12-07T14:35:00Z</dcterms:modified>
</cp:coreProperties>
</file>